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center"/>
        <w:rPr>
          <w:rFonts w:hint="eastAsia" w:ascii="����" w:hAnsi="����" w:cs="宋体"/>
          <w:b/>
          <w:bCs/>
          <w:color w:val="000000"/>
          <w:kern w:val="0"/>
          <w:sz w:val="32"/>
          <w:szCs w:val="32"/>
        </w:rPr>
      </w:pPr>
      <w:bookmarkStart w:id="0" w:name="_GoBack"/>
      <w:bookmarkEnd w:id="0"/>
      <w:r>
        <w:rPr>
          <w:rFonts w:ascii="����" w:hAnsi="����" w:cs="宋体"/>
          <w:b/>
          <w:bCs/>
          <w:color w:val="000000"/>
          <w:kern w:val="0"/>
          <w:sz w:val="32"/>
          <w:szCs w:val="32"/>
        </w:rPr>
        <w:t>20</w:t>
      </w:r>
      <w:r>
        <w:rPr>
          <w:rFonts w:hint="eastAsia" w:ascii="����" w:hAnsi="����" w:cs="宋体"/>
          <w:b/>
          <w:bCs/>
          <w:color w:val="000000"/>
          <w:kern w:val="0"/>
          <w:sz w:val="32"/>
          <w:szCs w:val="32"/>
        </w:rPr>
        <w:t>21</w:t>
      </w:r>
      <w:r>
        <w:rPr>
          <w:rFonts w:ascii="����" w:hAnsi="����" w:cs="宋体"/>
          <w:b/>
          <w:bCs/>
          <w:color w:val="000000"/>
          <w:kern w:val="0"/>
          <w:sz w:val="32"/>
          <w:szCs w:val="32"/>
        </w:rPr>
        <w:t>年</w:t>
      </w:r>
      <w:r>
        <w:rPr>
          <w:rFonts w:hint="eastAsia" w:ascii="����" w:hAnsi="����" w:cs="宋体"/>
          <w:b/>
          <w:bCs/>
          <w:color w:val="000000"/>
          <w:kern w:val="0"/>
          <w:sz w:val="32"/>
          <w:szCs w:val="32"/>
        </w:rPr>
        <w:t>漯河</w:t>
      </w:r>
      <w:r>
        <w:rPr>
          <w:rFonts w:ascii="����" w:hAnsi="����" w:cs="宋体"/>
          <w:b/>
          <w:bCs/>
          <w:color w:val="000000"/>
          <w:kern w:val="0"/>
          <w:sz w:val="32"/>
          <w:szCs w:val="32"/>
        </w:rPr>
        <w:t>市</w:t>
      </w:r>
      <w:r>
        <w:rPr>
          <w:rFonts w:hint="eastAsia" w:ascii="����" w:hAnsi="����" w:cs="宋体"/>
          <w:b/>
          <w:bCs/>
          <w:color w:val="000000"/>
          <w:kern w:val="0"/>
          <w:sz w:val="32"/>
          <w:szCs w:val="32"/>
        </w:rPr>
        <w:t>电热毯</w:t>
      </w:r>
      <w:r>
        <w:rPr>
          <w:rFonts w:ascii="����" w:hAnsi="����" w:cs="宋体"/>
          <w:b/>
          <w:bCs/>
          <w:color w:val="000000"/>
          <w:kern w:val="0"/>
          <w:sz w:val="32"/>
          <w:szCs w:val="32"/>
        </w:rPr>
        <w:t>产品质量</w:t>
      </w:r>
    </w:p>
    <w:p>
      <w:pPr>
        <w:widowControl/>
        <w:spacing w:line="525" w:lineRule="atLeast"/>
        <w:jc w:val="center"/>
        <w:rPr>
          <w:rFonts w:hint="eastAsia" w:ascii="����" w:hAnsi="����" w:cs="宋体"/>
          <w:b/>
          <w:bCs/>
          <w:color w:val="000000"/>
          <w:kern w:val="0"/>
          <w:sz w:val="32"/>
          <w:szCs w:val="32"/>
        </w:rPr>
      </w:pPr>
      <w:r>
        <w:rPr>
          <w:rFonts w:ascii="����" w:hAnsi="����" w:cs="宋体"/>
          <w:b/>
          <w:bCs/>
          <w:color w:val="000000"/>
          <w:kern w:val="0"/>
          <w:sz w:val="32"/>
          <w:szCs w:val="32"/>
        </w:rPr>
        <w:t>市级监督抽查结果通报</w:t>
      </w:r>
    </w:p>
    <w:p>
      <w:pPr>
        <w:widowControl/>
        <w:ind w:firstLine="667" w:firstLineChars="278"/>
        <w:jc w:val="left"/>
        <w:rPr>
          <w:rFonts w:ascii="仿宋" w:hAnsi="仿宋" w:eastAsia="仿宋" w:cs="宋体"/>
          <w:color w:val="000000"/>
          <w:kern w:val="0"/>
          <w:sz w:val="24"/>
          <w:szCs w:val="24"/>
        </w:rPr>
      </w:pPr>
    </w:p>
    <w:p>
      <w:pPr>
        <w:spacing w:line="400" w:lineRule="exact"/>
        <w:ind w:firstLine="560" w:firstLineChars="200"/>
        <w:rPr>
          <w:rFonts w:ascii="仿宋_GB2312" w:eastAsia="仿宋_GB2312"/>
          <w:sz w:val="28"/>
          <w:szCs w:val="28"/>
        </w:rPr>
      </w:pPr>
      <w:r>
        <w:rPr>
          <w:rFonts w:hint="eastAsia" w:ascii="仿宋_GB2312" w:eastAsia="仿宋_GB2312"/>
          <w:sz w:val="28"/>
          <w:szCs w:val="28"/>
        </w:rPr>
        <w:t>近期，漯河市市场监督管理局对本市生产的电热毯产品质量进行了监督抽查。本次抽查共抽取了临颍县1个县1家企业生产的2批次电热毯产品，2批次均合格。</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本次抽查依据GB 4706.1-2005《家用和类似用途电器的安全 第1部分：通用要求》、GB 4706.8-2008《家用和类似用途电器的安全 电热毯、电热垫及类似柔性发热器具的特殊要求》、QB/T 2994-2020《电热毯、电热垫和电热褥垫》及《漯河市电热毯产品质量市监督抽查实施细则》，对电热毯产品的标志和说明、对触及带电部件的防护、输入功率、泄漏电流和电气强度、内部布线、非正常工作（只进行5层折叠试验）、机械强度（只进行动负载试验）、耐潮湿、电源连接和外部软线等项目进行了检验。</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本次抽查未发现不合格产品。</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 xml:space="preserve">具体抽查结果如下： </w:t>
      </w:r>
    </w:p>
    <w:p>
      <w:pPr>
        <w:widowControl/>
        <w:shd w:val="clear" w:color="auto" w:fill="FFFFFF"/>
        <w:spacing w:beforeLines="50" w:afterLines="50" w:line="240" w:lineRule="atLeast"/>
        <w:rPr>
          <w:rFonts w:ascii="仿宋_GB2312" w:eastAsia="仿宋_GB2312"/>
          <w:sz w:val="24"/>
          <w:szCs w:val="24"/>
        </w:rPr>
      </w:pPr>
      <w:r>
        <w:rPr>
          <w:rFonts w:hint="eastAsia" w:ascii="仿宋_GB2312" w:hAnsi="����" w:eastAsia="仿宋_GB2312" w:cs="宋体"/>
          <w:color w:val="000000"/>
          <w:kern w:val="0"/>
          <w:sz w:val="24"/>
          <w:szCs w:val="24"/>
        </w:rPr>
        <w:t>2021年漯河市电热毯产品质量监督抽查所检项目</w:t>
      </w:r>
      <w:r>
        <w:rPr>
          <w:rFonts w:hint="eastAsia" w:ascii="仿宋_GB2312" w:hAnsi="����" w:eastAsia="仿宋_GB2312" w:cs="宋体"/>
          <w:color w:val="000000"/>
          <w:kern w:val="0"/>
          <w:sz w:val="24"/>
          <w:szCs w:val="24"/>
          <w:u w:val="single"/>
        </w:rPr>
        <w:t>符合</w:t>
      </w:r>
      <w:r>
        <w:rPr>
          <w:rFonts w:hint="eastAsia" w:ascii="仿宋_GB2312" w:hAnsi="����" w:eastAsia="仿宋_GB2312" w:cs="宋体"/>
          <w:color w:val="000000"/>
          <w:kern w:val="0"/>
          <w:sz w:val="24"/>
          <w:szCs w:val="24"/>
        </w:rPr>
        <w:t>相关标准的产品</w:t>
      </w:r>
    </w:p>
    <w:tbl>
      <w:tblPr>
        <w:tblStyle w:val="4"/>
        <w:tblW w:w="9398" w:type="dxa"/>
        <w:jc w:val="center"/>
        <w:tblLayout w:type="autofit"/>
        <w:tblCellMar>
          <w:top w:w="0" w:type="dxa"/>
          <w:left w:w="0" w:type="dxa"/>
          <w:bottom w:w="0" w:type="dxa"/>
          <w:right w:w="0" w:type="dxa"/>
        </w:tblCellMar>
      </w:tblPr>
      <w:tblGrid>
        <w:gridCol w:w="522"/>
        <w:gridCol w:w="1182"/>
        <w:gridCol w:w="1074"/>
        <w:gridCol w:w="2774"/>
        <w:gridCol w:w="2082"/>
        <w:gridCol w:w="1764"/>
      </w:tblGrid>
      <w:tr>
        <w:tblPrEx>
          <w:tblCellMar>
            <w:top w:w="0" w:type="dxa"/>
            <w:left w:w="0" w:type="dxa"/>
            <w:bottom w:w="0" w:type="dxa"/>
            <w:right w:w="0" w:type="dxa"/>
          </w:tblCellMar>
        </w:tblPrEx>
        <w:trPr>
          <w:trHeight w:val="751" w:hRule="atLeast"/>
          <w:jc w:val="center"/>
        </w:trPr>
        <w:tc>
          <w:tcPr>
            <w:tcW w:w="5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560" w:lineRule="exact"/>
              <w:jc w:val="center"/>
              <w:rPr>
                <w:rFonts w:hint="eastAsia" w:ascii="仿宋_GB2312" w:hAnsi="����" w:eastAsia="仿宋_GB2312" w:cs="宋体"/>
                <w:kern w:val="0"/>
                <w:sz w:val="24"/>
                <w:szCs w:val="24"/>
              </w:rPr>
            </w:pPr>
            <w:r>
              <w:rPr>
                <w:rFonts w:hint="eastAsia" w:ascii="仿宋_GB2312" w:hAnsi="����" w:eastAsia="仿宋_GB2312" w:cs="宋体"/>
                <w:kern w:val="0"/>
                <w:sz w:val="24"/>
                <w:szCs w:val="24"/>
              </w:rPr>
              <w:t>序号</w:t>
            </w:r>
          </w:p>
        </w:tc>
        <w:tc>
          <w:tcPr>
            <w:tcW w:w="118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560" w:lineRule="exact"/>
              <w:jc w:val="center"/>
              <w:rPr>
                <w:rFonts w:hint="eastAsia" w:ascii="仿宋_GB2312" w:hAnsi="����" w:eastAsia="仿宋_GB2312" w:cs="宋体"/>
                <w:kern w:val="0"/>
                <w:sz w:val="24"/>
                <w:szCs w:val="24"/>
              </w:rPr>
            </w:pPr>
            <w:r>
              <w:rPr>
                <w:rFonts w:hint="eastAsia" w:ascii="仿宋_GB2312" w:hAnsi="����" w:eastAsia="仿宋_GB2312" w:cs="宋体"/>
                <w:kern w:val="0"/>
                <w:sz w:val="24"/>
                <w:szCs w:val="24"/>
              </w:rPr>
              <w:t>产品名称</w:t>
            </w:r>
          </w:p>
          <w:p>
            <w:pPr>
              <w:widowControl/>
              <w:spacing w:line="560" w:lineRule="exact"/>
              <w:jc w:val="center"/>
              <w:rPr>
                <w:rFonts w:hint="eastAsia" w:ascii="仿宋_GB2312" w:hAnsi="����" w:eastAsia="仿宋_GB2312" w:cs="宋体"/>
                <w:kern w:val="0"/>
                <w:sz w:val="24"/>
                <w:szCs w:val="24"/>
              </w:rPr>
            </w:pPr>
            <w:r>
              <w:rPr>
                <w:rFonts w:hint="eastAsia" w:ascii="仿宋_GB2312" w:hAnsi="����" w:eastAsia="仿宋_GB2312" w:cs="宋体"/>
                <w:kern w:val="0"/>
                <w:sz w:val="24"/>
                <w:szCs w:val="24"/>
              </w:rPr>
              <w:t>（标称）</w:t>
            </w:r>
          </w:p>
        </w:tc>
        <w:tc>
          <w:tcPr>
            <w:tcW w:w="107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560" w:lineRule="exact"/>
              <w:jc w:val="center"/>
              <w:rPr>
                <w:rFonts w:hint="eastAsia" w:ascii="仿宋_GB2312" w:hAnsi="����" w:eastAsia="仿宋_GB2312" w:cs="宋体"/>
                <w:kern w:val="0"/>
                <w:sz w:val="24"/>
                <w:szCs w:val="24"/>
              </w:rPr>
            </w:pPr>
            <w:r>
              <w:rPr>
                <w:rFonts w:hint="eastAsia" w:ascii="仿宋_GB2312" w:hAnsi="����" w:eastAsia="仿宋_GB2312" w:cs="宋体"/>
                <w:kern w:val="0"/>
                <w:sz w:val="24"/>
                <w:szCs w:val="24"/>
              </w:rPr>
              <w:t>商标 （标称）</w:t>
            </w:r>
          </w:p>
        </w:tc>
        <w:tc>
          <w:tcPr>
            <w:tcW w:w="277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560" w:lineRule="exact"/>
              <w:jc w:val="center"/>
              <w:rPr>
                <w:rFonts w:hint="eastAsia" w:ascii="仿宋_GB2312" w:hAnsi="����" w:eastAsia="仿宋_GB2312" w:cs="宋体"/>
                <w:kern w:val="0"/>
                <w:sz w:val="24"/>
                <w:szCs w:val="24"/>
              </w:rPr>
            </w:pPr>
            <w:r>
              <w:rPr>
                <w:rFonts w:hint="eastAsia" w:ascii="仿宋_GB2312" w:hAnsi="����" w:eastAsia="仿宋_GB2312" w:cs="宋体"/>
                <w:kern w:val="0"/>
                <w:sz w:val="24"/>
                <w:szCs w:val="24"/>
              </w:rPr>
              <w:t>规格型号</w:t>
            </w:r>
          </w:p>
        </w:tc>
        <w:tc>
          <w:tcPr>
            <w:tcW w:w="208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560" w:lineRule="exact"/>
              <w:jc w:val="center"/>
              <w:rPr>
                <w:rFonts w:hint="eastAsia" w:ascii="仿宋_GB2312" w:hAnsi="����" w:eastAsia="仿宋_GB2312" w:cs="宋体"/>
                <w:kern w:val="0"/>
                <w:sz w:val="24"/>
                <w:szCs w:val="24"/>
              </w:rPr>
            </w:pPr>
            <w:r>
              <w:rPr>
                <w:rFonts w:hint="eastAsia" w:ascii="仿宋_GB2312" w:hAnsi="����" w:eastAsia="仿宋_GB2312" w:cs="宋体"/>
                <w:kern w:val="0"/>
                <w:sz w:val="24"/>
                <w:szCs w:val="24"/>
              </w:rPr>
              <w:t>生产日期/批号（标称）</w:t>
            </w:r>
          </w:p>
        </w:tc>
        <w:tc>
          <w:tcPr>
            <w:tcW w:w="176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560" w:lineRule="exact"/>
              <w:jc w:val="center"/>
              <w:rPr>
                <w:rFonts w:hint="eastAsia" w:ascii="仿宋_GB2312" w:hAnsi="����" w:eastAsia="仿宋_GB2312" w:cs="宋体"/>
                <w:kern w:val="0"/>
                <w:sz w:val="24"/>
                <w:szCs w:val="24"/>
              </w:rPr>
            </w:pPr>
            <w:r>
              <w:rPr>
                <w:rFonts w:hint="eastAsia" w:ascii="仿宋_GB2312" w:hAnsi="����" w:eastAsia="仿宋_GB2312" w:cs="宋体"/>
                <w:kern w:val="0"/>
                <w:sz w:val="24"/>
                <w:szCs w:val="24"/>
              </w:rPr>
              <w:t>生产企业（标称）</w:t>
            </w:r>
          </w:p>
        </w:tc>
      </w:tr>
      <w:tr>
        <w:tblPrEx>
          <w:tblCellMar>
            <w:top w:w="0" w:type="dxa"/>
            <w:left w:w="0" w:type="dxa"/>
            <w:bottom w:w="0" w:type="dxa"/>
            <w:right w:w="0" w:type="dxa"/>
          </w:tblCellMar>
        </w:tblPrEx>
        <w:trPr>
          <w:trHeight w:val="657" w:hRule="atLeast"/>
          <w:jc w:val="center"/>
        </w:trPr>
        <w:tc>
          <w:tcPr>
            <w:tcW w:w="522" w:type="dxa"/>
            <w:tcBorders>
              <w:top w:val="nil"/>
              <w:left w:val="single" w:color="auto" w:sz="8" w:space="0"/>
              <w:bottom w:val="single" w:color="auto" w:sz="4" w:space="0"/>
              <w:right w:val="single" w:color="auto" w:sz="8" w:space="0"/>
            </w:tcBorders>
            <w:shd w:val="clear" w:color="auto" w:fill="auto"/>
            <w:tcMar>
              <w:top w:w="0" w:type="dxa"/>
              <w:left w:w="57" w:type="dxa"/>
              <w:bottom w:w="0" w:type="dxa"/>
              <w:right w:w="57" w:type="dxa"/>
            </w:tcMar>
            <w:vAlign w:val="center"/>
          </w:tcPr>
          <w:p>
            <w:pPr>
              <w:spacing w:line="560" w:lineRule="exact"/>
              <w:jc w:val="center"/>
              <w:rPr>
                <w:rFonts w:ascii="仿宋_GB2312" w:eastAsia="仿宋_GB2312"/>
                <w:sz w:val="24"/>
                <w:szCs w:val="24"/>
              </w:rPr>
            </w:pPr>
            <w:r>
              <w:rPr>
                <w:rFonts w:hint="eastAsia" w:ascii="仿宋_GB2312" w:eastAsia="仿宋_GB2312"/>
                <w:sz w:val="24"/>
                <w:szCs w:val="24"/>
              </w:rPr>
              <w:t>1</w:t>
            </w:r>
          </w:p>
        </w:tc>
        <w:tc>
          <w:tcPr>
            <w:tcW w:w="1182" w:type="dxa"/>
            <w:tcBorders>
              <w:top w:val="nil"/>
              <w:left w:val="nil"/>
              <w:bottom w:val="single" w:color="auto" w:sz="4" w:space="0"/>
              <w:right w:val="single" w:color="auto" w:sz="8" w:space="0"/>
            </w:tcBorders>
            <w:shd w:val="clear" w:color="auto" w:fill="auto"/>
            <w:tcMar>
              <w:top w:w="0" w:type="dxa"/>
              <w:left w:w="57" w:type="dxa"/>
              <w:bottom w:w="0" w:type="dxa"/>
              <w:right w:w="57" w:type="dxa"/>
            </w:tcMar>
            <w:vAlign w:val="center"/>
          </w:tcPr>
          <w:p>
            <w:pPr>
              <w:spacing w:line="560" w:lineRule="exact"/>
              <w:jc w:val="center"/>
              <w:rPr>
                <w:rFonts w:ascii="仿宋_GB2312" w:eastAsia="仿宋_GB2312"/>
                <w:sz w:val="24"/>
                <w:szCs w:val="24"/>
              </w:rPr>
            </w:pPr>
            <w:r>
              <w:rPr>
                <w:rFonts w:hint="eastAsia" w:ascii="仿宋_GB2312" w:eastAsia="仿宋_GB2312"/>
                <w:sz w:val="24"/>
                <w:szCs w:val="24"/>
              </w:rPr>
              <w:t>双人电热毯</w:t>
            </w:r>
          </w:p>
        </w:tc>
        <w:tc>
          <w:tcPr>
            <w:tcW w:w="1074" w:type="dxa"/>
            <w:tcBorders>
              <w:top w:val="nil"/>
              <w:left w:val="nil"/>
              <w:bottom w:val="single" w:color="auto" w:sz="4" w:space="0"/>
              <w:right w:val="single" w:color="auto" w:sz="8" w:space="0"/>
            </w:tcBorders>
            <w:shd w:val="clear" w:color="auto" w:fill="auto"/>
            <w:tcMar>
              <w:top w:w="0" w:type="dxa"/>
              <w:left w:w="57" w:type="dxa"/>
              <w:bottom w:w="0" w:type="dxa"/>
              <w:right w:w="57" w:type="dxa"/>
            </w:tcMar>
            <w:vAlign w:val="center"/>
          </w:tcPr>
          <w:p>
            <w:pPr>
              <w:spacing w:line="560" w:lineRule="exact"/>
              <w:jc w:val="center"/>
              <w:rPr>
                <w:rFonts w:ascii="仿宋_GB2312" w:eastAsia="仿宋_GB2312"/>
                <w:sz w:val="24"/>
                <w:szCs w:val="24"/>
              </w:rPr>
            </w:pPr>
            <w:r>
              <w:rPr>
                <w:rFonts w:hint="eastAsia" w:ascii="仿宋_GB2312" w:eastAsia="仿宋_GB2312"/>
                <w:sz w:val="24"/>
                <w:szCs w:val="24"/>
              </w:rPr>
              <w:t>/</w:t>
            </w:r>
          </w:p>
        </w:tc>
        <w:tc>
          <w:tcPr>
            <w:tcW w:w="2774" w:type="dxa"/>
            <w:tcBorders>
              <w:top w:val="nil"/>
              <w:left w:val="nil"/>
              <w:bottom w:val="single" w:color="auto" w:sz="4" w:space="0"/>
              <w:right w:val="single" w:color="auto" w:sz="8" w:space="0"/>
            </w:tcBorders>
            <w:shd w:val="clear" w:color="auto" w:fill="auto"/>
            <w:tcMar>
              <w:top w:w="0" w:type="dxa"/>
              <w:left w:w="57" w:type="dxa"/>
              <w:bottom w:w="0" w:type="dxa"/>
              <w:right w:w="57" w:type="dxa"/>
            </w:tcMar>
            <w:vAlign w:val="center"/>
          </w:tcPr>
          <w:p>
            <w:pPr>
              <w:spacing w:line="560" w:lineRule="exact"/>
              <w:jc w:val="center"/>
              <w:rPr>
                <w:rFonts w:ascii="宋体" w:hAnsi="宋体" w:cs="宋体"/>
                <w:sz w:val="18"/>
                <w:szCs w:val="18"/>
              </w:rPr>
            </w:pPr>
            <w:r>
              <w:rPr>
                <w:rFonts w:hint="eastAsia" w:ascii="仿宋_GB2312" w:eastAsia="仿宋_GB2312"/>
                <w:sz w:val="24"/>
                <w:szCs w:val="24"/>
              </w:rPr>
              <w:t>TT 150×120-6X</w:t>
            </w:r>
          </w:p>
          <w:p>
            <w:pPr>
              <w:spacing w:line="560" w:lineRule="exact"/>
              <w:jc w:val="center"/>
              <w:rPr>
                <w:rFonts w:ascii="仿宋_GB2312" w:eastAsia="仿宋_GB2312"/>
                <w:sz w:val="24"/>
                <w:szCs w:val="24"/>
              </w:rPr>
            </w:pPr>
          </w:p>
        </w:tc>
        <w:tc>
          <w:tcPr>
            <w:tcW w:w="2082" w:type="dxa"/>
            <w:tcBorders>
              <w:top w:val="nil"/>
              <w:left w:val="nil"/>
              <w:bottom w:val="single" w:color="auto" w:sz="4" w:space="0"/>
              <w:right w:val="single" w:color="auto" w:sz="8" w:space="0"/>
            </w:tcBorders>
            <w:shd w:val="clear" w:color="auto" w:fill="auto"/>
            <w:tcMar>
              <w:top w:w="0" w:type="dxa"/>
              <w:left w:w="57" w:type="dxa"/>
              <w:bottom w:w="0" w:type="dxa"/>
              <w:right w:w="57" w:type="dxa"/>
            </w:tcMar>
            <w:vAlign w:val="center"/>
          </w:tcPr>
          <w:p>
            <w:pPr>
              <w:spacing w:line="560" w:lineRule="exact"/>
              <w:jc w:val="center"/>
              <w:rPr>
                <w:rFonts w:ascii="仿宋_GB2312" w:eastAsia="仿宋_GB2312"/>
                <w:sz w:val="24"/>
                <w:szCs w:val="24"/>
              </w:rPr>
            </w:pPr>
            <w:r>
              <w:rPr>
                <w:rFonts w:hint="eastAsia" w:ascii="仿宋_GB2312" w:eastAsia="仿宋_GB2312"/>
                <w:sz w:val="24"/>
                <w:szCs w:val="24"/>
              </w:rPr>
              <w:t>2021/5/6</w:t>
            </w:r>
          </w:p>
          <w:p>
            <w:pPr>
              <w:spacing w:line="560" w:lineRule="exact"/>
              <w:jc w:val="center"/>
              <w:rPr>
                <w:rFonts w:ascii="仿宋_GB2312" w:eastAsia="仿宋_GB2312"/>
                <w:sz w:val="24"/>
                <w:szCs w:val="24"/>
              </w:rPr>
            </w:pPr>
          </w:p>
        </w:tc>
        <w:tc>
          <w:tcPr>
            <w:tcW w:w="1764" w:type="dxa"/>
            <w:tcBorders>
              <w:top w:val="nil"/>
              <w:left w:val="nil"/>
              <w:bottom w:val="single" w:color="auto" w:sz="4" w:space="0"/>
              <w:right w:val="single" w:color="auto" w:sz="8" w:space="0"/>
            </w:tcBorders>
            <w:shd w:val="clear" w:color="auto" w:fill="auto"/>
            <w:tcMar>
              <w:top w:w="0" w:type="dxa"/>
              <w:left w:w="57" w:type="dxa"/>
              <w:bottom w:w="0" w:type="dxa"/>
              <w:right w:w="57" w:type="dxa"/>
            </w:tcMar>
          </w:tcPr>
          <w:p>
            <w:pPr>
              <w:spacing w:line="560" w:lineRule="exact"/>
              <w:jc w:val="center"/>
              <w:rPr>
                <w:rFonts w:ascii="仿宋_GB2312" w:eastAsia="仿宋_GB2312"/>
                <w:sz w:val="24"/>
                <w:szCs w:val="24"/>
              </w:rPr>
            </w:pPr>
            <w:r>
              <w:rPr>
                <w:rFonts w:hint="eastAsia" w:ascii="仿宋_GB2312" w:eastAsia="仿宋_GB2312"/>
                <w:sz w:val="24"/>
                <w:szCs w:val="24"/>
              </w:rPr>
              <w:t>漯河市金庄园电热毯厂</w:t>
            </w:r>
          </w:p>
          <w:p>
            <w:pPr>
              <w:spacing w:line="560" w:lineRule="exact"/>
              <w:rPr>
                <w:rFonts w:ascii="仿宋_GB2312" w:eastAsia="仿宋_GB2312"/>
                <w:sz w:val="24"/>
                <w:szCs w:val="24"/>
              </w:rPr>
            </w:pPr>
          </w:p>
        </w:tc>
      </w:tr>
      <w:tr>
        <w:tblPrEx>
          <w:tblCellMar>
            <w:top w:w="0" w:type="dxa"/>
            <w:left w:w="0" w:type="dxa"/>
            <w:bottom w:w="0" w:type="dxa"/>
            <w:right w:w="0" w:type="dxa"/>
          </w:tblCellMar>
        </w:tblPrEx>
        <w:trPr>
          <w:trHeight w:val="657"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spacing w:line="560" w:lineRule="exact"/>
              <w:jc w:val="center"/>
              <w:rPr>
                <w:rFonts w:ascii="仿宋_GB2312" w:eastAsia="仿宋_GB2312"/>
                <w:sz w:val="24"/>
                <w:szCs w:val="24"/>
              </w:rPr>
            </w:pPr>
            <w:r>
              <w:rPr>
                <w:rFonts w:hint="eastAsia" w:ascii="仿宋_GB2312" w:eastAsia="仿宋_GB2312"/>
                <w:sz w:val="24"/>
                <w:szCs w:val="24"/>
              </w:rPr>
              <w:t>2</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spacing w:line="560" w:lineRule="exact"/>
              <w:jc w:val="center"/>
              <w:rPr>
                <w:rFonts w:ascii="仿宋_GB2312" w:eastAsia="仿宋_GB2312"/>
                <w:sz w:val="24"/>
                <w:szCs w:val="24"/>
              </w:rPr>
            </w:pPr>
            <w:r>
              <w:rPr>
                <w:rFonts w:hint="eastAsia" w:ascii="仿宋_GB2312" w:eastAsia="仿宋_GB2312"/>
                <w:sz w:val="24"/>
                <w:szCs w:val="24"/>
              </w:rPr>
              <w:t>单人电热毯</w:t>
            </w:r>
          </w:p>
          <w:p>
            <w:pPr>
              <w:spacing w:line="560" w:lineRule="exact"/>
              <w:jc w:val="center"/>
              <w:rPr>
                <w:rFonts w:ascii="仿宋_GB2312"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spacing w:line="560" w:lineRule="exact"/>
              <w:jc w:val="center"/>
              <w:rPr>
                <w:rFonts w:ascii="仿宋_GB2312" w:eastAsia="仿宋_GB2312"/>
                <w:sz w:val="24"/>
                <w:szCs w:val="24"/>
              </w:rPr>
            </w:pPr>
            <w:r>
              <w:rPr>
                <w:rFonts w:hint="eastAsia" w:ascii="仿宋_GB2312" w:eastAsia="仿宋_GB2312"/>
                <w:sz w:val="24"/>
                <w:szCs w:val="24"/>
              </w:rPr>
              <w:t>/</w:t>
            </w:r>
          </w:p>
        </w:tc>
        <w:tc>
          <w:tcPr>
            <w:tcW w:w="2774"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spacing w:line="560" w:lineRule="exact"/>
              <w:jc w:val="center"/>
              <w:rPr>
                <w:rFonts w:ascii="仿宋_GB2312" w:eastAsia="仿宋_GB2312"/>
                <w:sz w:val="24"/>
                <w:szCs w:val="24"/>
              </w:rPr>
            </w:pPr>
            <w:r>
              <w:rPr>
                <w:rFonts w:hint="eastAsia" w:ascii="仿宋_GB2312" w:eastAsia="仿宋_GB2312"/>
                <w:sz w:val="24"/>
                <w:szCs w:val="24"/>
              </w:rPr>
              <w:t>TT 150×70-6X</w:t>
            </w:r>
          </w:p>
          <w:p>
            <w:pPr>
              <w:spacing w:line="560" w:lineRule="exact"/>
              <w:jc w:val="center"/>
              <w:rPr>
                <w:rFonts w:ascii="仿宋_GB2312" w:eastAsia="仿宋_GB2312"/>
                <w:sz w:val="24"/>
                <w:szCs w:val="24"/>
              </w:rPr>
            </w:pPr>
          </w:p>
        </w:tc>
        <w:tc>
          <w:tcPr>
            <w:tcW w:w="2082"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spacing w:line="560" w:lineRule="exact"/>
              <w:jc w:val="center"/>
              <w:rPr>
                <w:rFonts w:ascii="仿宋_GB2312" w:eastAsia="仿宋_GB2312"/>
                <w:sz w:val="24"/>
                <w:szCs w:val="24"/>
              </w:rPr>
            </w:pPr>
            <w:r>
              <w:rPr>
                <w:rFonts w:hint="eastAsia" w:ascii="仿宋_GB2312" w:eastAsia="仿宋_GB2312"/>
                <w:sz w:val="24"/>
                <w:szCs w:val="24"/>
              </w:rPr>
              <w:t>2021/4/8</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tcPr>
          <w:p>
            <w:pPr>
              <w:rPr>
                <w:rFonts w:ascii="仿宋_GB2312" w:eastAsia="仿宋_GB2312"/>
                <w:sz w:val="24"/>
                <w:szCs w:val="24"/>
              </w:rPr>
            </w:pPr>
            <w:r>
              <w:rPr>
                <w:rFonts w:hint="eastAsia" w:ascii="仿宋_GB2312" w:eastAsia="仿宋_GB2312"/>
                <w:sz w:val="24"/>
                <w:szCs w:val="24"/>
              </w:rPr>
              <w:t>漯河市金庄园电热毯厂</w:t>
            </w:r>
          </w:p>
          <w:p>
            <w:pPr>
              <w:spacing w:line="560" w:lineRule="exact"/>
              <w:rPr>
                <w:rFonts w:ascii="仿宋_GB2312" w:eastAsia="仿宋_GB2312"/>
                <w:sz w:val="24"/>
                <w:szCs w:val="24"/>
              </w:rPr>
            </w:pPr>
          </w:p>
        </w:tc>
      </w:tr>
    </w:tbl>
    <w:p>
      <w:pPr>
        <w:spacing w:line="400" w:lineRule="exact"/>
        <w:rPr>
          <w:rFonts w:ascii="仿宋_GB2312" w:eastAsia="仿宋_GB2312"/>
          <w:sz w:val="28"/>
          <w:szCs w:val="28"/>
        </w:rPr>
      </w:pPr>
    </w:p>
    <w:sectPr>
      <w:footerReference r:id="rId3" w:type="default"/>
      <w:footerReference r:id="rId4" w:type="even"/>
      <w:pgSz w:w="11906" w:h="16838"/>
      <w:pgMar w:top="136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w:altName w:val="URW Bookman"/>
    <w:panose1 w:val="00000000000000000000"/>
    <w:charset w:val="00"/>
    <w:family w:val="roman"/>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CD"/>
    <w:rsid w:val="000A05A4"/>
    <w:rsid w:val="00101F12"/>
    <w:rsid w:val="00152297"/>
    <w:rsid w:val="00163365"/>
    <w:rsid w:val="00195A5A"/>
    <w:rsid w:val="001B3D03"/>
    <w:rsid w:val="002B0D98"/>
    <w:rsid w:val="002B41AF"/>
    <w:rsid w:val="002C01F7"/>
    <w:rsid w:val="002C5924"/>
    <w:rsid w:val="002F07A3"/>
    <w:rsid w:val="00317F7B"/>
    <w:rsid w:val="00371EC4"/>
    <w:rsid w:val="003A27C5"/>
    <w:rsid w:val="003B542B"/>
    <w:rsid w:val="003E6B45"/>
    <w:rsid w:val="00543BED"/>
    <w:rsid w:val="00570CF9"/>
    <w:rsid w:val="00596280"/>
    <w:rsid w:val="005F412A"/>
    <w:rsid w:val="00640DF6"/>
    <w:rsid w:val="00683820"/>
    <w:rsid w:val="007819D5"/>
    <w:rsid w:val="00796CBE"/>
    <w:rsid w:val="00852E93"/>
    <w:rsid w:val="0089014E"/>
    <w:rsid w:val="00896EE2"/>
    <w:rsid w:val="008B1D9B"/>
    <w:rsid w:val="008C10F9"/>
    <w:rsid w:val="008F6989"/>
    <w:rsid w:val="00901C43"/>
    <w:rsid w:val="00937F4D"/>
    <w:rsid w:val="00A40AC8"/>
    <w:rsid w:val="00A653D9"/>
    <w:rsid w:val="00A84458"/>
    <w:rsid w:val="00A94BCD"/>
    <w:rsid w:val="00AD318E"/>
    <w:rsid w:val="00AD6BAC"/>
    <w:rsid w:val="00B851E2"/>
    <w:rsid w:val="00BC5492"/>
    <w:rsid w:val="00BF5742"/>
    <w:rsid w:val="00C4375B"/>
    <w:rsid w:val="00C57788"/>
    <w:rsid w:val="00CA16EE"/>
    <w:rsid w:val="00D27D99"/>
    <w:rsid w:val="00D820E0"/>
    <w:rsid w:val="00E2282A"/>
    <w:rsid w:val="00E2433A"/>
    <w:rsid w:val="00E62D6F"/>
    <w:rsid w:val="00EB34C4"/>
    <w:rsid w:val="00EE36FE"/>
    <w:rsid w:val="00EF4A39"/>
    <w:rsid w:val="00F70274"/>
    <w:rsid w:val="00F96425"/>
    <w:rsid w:val="00FC3EDF"/>
    <w:rsid w:val="3FFEE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ascii="Calibri" w:hAnsi="Calibri"/>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81</Words>
  <Characters>467</Characters>
  <Lines>3</Lines>
  <Paragraphs>1</Paragraphs>
  <TotalTime>41</TotalTime>
  <ScaleCrop>false</ScaleCrop>
  <LinksUpToDate>false</LinksUpToDate>
  <CharactersWithSpaces>547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2020-07-01T14:46:00Z</dcterms:created>
  <dc:creator>Anonymous</dc:creator>
  <cp:lastModifiedBy>kylin</cp:lastModifiedBy>
  <dcterms:modified xsi:type="dcterms:W3CDTF">2022-02-22T15:04:13Z</dcterms:modified>
  <dc:title>2019年下半年漯河市学生服装产品质量监督抽查结果</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